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eastAsia="ru-RU"/>
        </w:rPr>
        <w:drawing>
          <wp:anchor distT="0" distB="0" distL="114300" distR="114300" simplePos="0" relativeHeight="251657216" behindDoc="0" locked="0" layoutInCell="1" allowOverlap="1" wp14:anchorId="37F755F6" wp14:editId="26A99091">
            <wp:simplePos x="0" y="0"/>
            <wp:positionH relativeFrom="column">
              <wp:posOffset>-1651635</wp:posOffset>
            </wp:positionH>
            <wp:positionV relativeFrom="paragraph">
              <wp:posOffset>-815340</wp:posOffset>
            </wp:positionV>
            <wp:extent cx="8296215" cy="1149832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о формах-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16970" cy="11527088"/>
                    </a:xfrm>
                    <a:prstGeom prst="rect">
                      <a:avLst/>
                    </a:prstGeom>
                  </pic:spPr>
                </pic:pic>
              </a:graphicData>
            </a:graphic>
            <wp14:sizeRelH relativeFrom="page">
              <wp14:pctWidth>0</wp14:pctWidth>
            </wp14:sizeRelH>
            <wp14:sizeRelV relativeFrom="page">
              <wp14:pctHeight>0</wp14:pctHeight>
            </wp14:sizeRelV>
          </wp:anchor>
        </w:drawing>
      </w:r>
      <w:bookmarkEnd w:id="0"/>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F14229" w:rsidRDefault="00F1422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xml:space="preserve"> (модулей),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25478B">
        <w:rPr>
          <w:rFonts w:ascii="Times New Roman" w:hAnsi="Times New Roman" w:cs="Times New Roman"/>
          <w:sz w:val="24"/>
          <w:szCs w:val="24"/>
        </w:rPr>
        <w:t xml:space="preserve">МБОУ СОШ им </w:t>
      </w:r>
      <w:proofErr w:type="spellStart"/>
      <w:r w:rsidR="0025478B">
        <w:rPr>
          <w:rFonts w:ascii="Times New Roman" w:hAnsi="Times New Roman" w:cs="Times New Roman"/>
          <w:sz w:val="24"/>
          <w:szCs w:val="24"/>
        </w:rPr>
        <w:t>В.П.Брагина</w:t>
      </w:r>
      <w:proofErr w:type="spellEnd"/>
      <w:r w:rsidR="0025478B">
        <w:rPr>
          <w:rFonts w:ascii="Times New Roman" w:hAnsi="Times New Roman" w:cs="Times New Roman"/>
          <w:sz w:val="24"/>
          <w:szCs w:val="24"/>
        </w:rPr>
        <w:t xml:space="preserve"> </w:t>
      </w:r>
      <w:proofErr w:type="spellStart"/>
      <w:r w:rsidR="0025478B">
        <w:rPr>
          <w:rFonts w:ascii="Times New Roman" w:hAnsi="Times New Roman" w:cs="Times New Roman"/>
          <w:sz w:val="24"/>
          <w:szCs w:val="24"/>
        </w:rPr>
        <w:t>с.Бурен</w:t>
      </w:r>
      <w:proofErr w:type="spellEnd"/>
      <w:r w:rsidR="0025478B">
        <w:rPr>
          <w:rFonts w:ascii="Times New Roman" w:hAnsi="Times New Roman" w:cs="Times New Roman"/>
          <w:sz w:val="24"/>
          <w:szCs w:val="24"/>
        </w:rPr>
        <w:t>-Бай-Хаак</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r w:rsidR="009F5F04" w:rsidRPr="009313B3">
        <w:rPr>
          <w:rFonts w:ascii="Times New Roman" w:eastAsia="Times New Roman" w:hAnsi="Times New Roman" w:cs="Times New Roman"/>
          <w:sz w:val="24"/>
          <w:szCs w:val="24"/>
          <w:lang w:eastAsia="ru-RU"/>
        </w:rPr>
        <w:t xml:space="preserve"> </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Ответственность за соблюдение данных требований возлагается на заместителя директора по учебно-воспитательной работе ОО </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25478B">
        <w:rPr>
          <w:rFonts w:ascii="Times New Roman" w:hAnsi="Times New Roman" w:cs="Times New Roman"/>
          <w:sz w:val="24"/>
          <w:szCs w:val="24"/>
        </w:rPr>
        <w:t xml:space="preserve">МБОУ СОШ им </w:t>
      </w:r>
      <w:proofErr w:type="spellStart"/>
      <w:r w:rsidR="0025478B">
        <w:rPr>
          <w:rFonts w:ascii="Times New Roman" w:hAnsi="Times New Roman" w:cs="Times New Roman"/>
          <w:sz w:val="24"/>
          <w:szCs w:val="24"/>
        </w:rPr>
        <w:t>В.П.Брагина</w:t>
      </w:r>
      <w:proofErr w:type="spellEnd"/>
      <w:r w:rsidR="0025478B">
        <w:rPr>
          <w:rFonts w:ascii="Times New Roman" w:hAnsi="Times New Roman" w:cs="Times New Roman"/>
          <w:sz w:val="24"/>
          <w:szCs w:val="24"/>
        </w:rPr>
        <w:t xml:space="preserve"> </w:t>
      </w:r>
      <w:r w:rsidR="00377700" w:rsidRPr="009313B3">
        <w:rPr>
          <w:rFonts w:ascii="Times New Roman" w:eastAsia="Times New Roman" w:hAnsi="Times New Roman" w:cs="Times New Roman"/>
          <w:sz w:val="24"/>
          <w:szCs w:val="24"/>
          <w:lang w:eastAsia="ru-RU"/>
        </w:rPr>
        <w:t>промежуточная аттестация проводится в конце каждой учебной четверти/триместра</w:t>
      </w:r>
      <w:r w:rsidR="0025478B">
        <w:rPr>
          <w:rFonts w:ascii="Times New Roman" w:eastAsia="Times New Roman" w:hAnsi="Times New Roman" w:cs="Times New Roman"/>
          <w:sz w:val="24"/>
          <w:szCs w:val="24"/>
          <w:lang w:eastAsia="ru-RU"/>
        </w:rPr>
        <w:t xml:space="preserve"> для обучающихся 2-9 </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w:t>
      </w:r>
      <w:r w:rsidR="0025478B">
        <w:rPr>
          <w:rFonts w:ascii="Times New Roman" w:eastAsia="Times New Roman" w:hAnsi="Times New Roman" w:cs="Times New Roman"/>
          <w:sz w:val="24"/>
          <w:szCs w:val="24"/>
          <w:lang w:eastAsia="ru-RU"/>
        </w:rPr>
        <w:t xml:space="preserve"> для обучающихся  1, 10-11 </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w:t>
      </w:r>
      <w:r w:rsidR="0025478B">
        <w:rPr>
          <w:rFonts w:ascii="Times New Roman" w:eastAsia="Times New Roman" w:hAnsi="Times New Roman" w:cs="Times New Roman"/>
          <w:sz w:val="24"/>
          <w:szCs w:val="24"/>
          <w:lang w:eastAsia="ru-RU"/>
        </w:rPr>
        <w:t>основании не менее  трех (3)</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ос</w:t>
      </w:r>
      <w:r w:rsidR="0025478B">
        <w:rPr>
          <w:rFonts w:ascii="Times New Roman" w:eastAsia="Times New Roman" w:hAnsi="Times New Roman" w:cs="Times New Roman"/>
          <w:sz w:val="24"/>
          <w:szCs w:val="24"/>
          <w:lang w:eastAsia="ru-RU"/>
        </w:rPr>
        <w:t>новании не менее шести (6)</w:t>
      </w:r>
      <w:r w:rsidR="00377700" w:rsidRPr="009313B3">
        <w:rPr>
          <w:rFonts w:ascii="Times New Roman" w:eastAsia="Times New Roman" w:hAnsi="Times New Roman" w:cs="Times New Roman"/>
          <w:sz w:val="24"/>
          <w:szCs w:val="24"/>
          <w:lang w:eastAsia="ru-RU"/>
        </w:rPr>
        <w:t>текущих оценок.</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405FD" w:rsidRDefault="003405FD" w:rsidP="003A3873">
      <w:pPr>
        <w:spacing w:after="0"/>
        <w:jc w:val="both"/>
        <w:rPr>
          <w:rFonts w:ascii="Times New Roman" w:hAnsi="Times New Roman" w:cs="Times New Roman"/>
          <w:sz w:val="24"/>
          <w:szCs w:val="24"/>
        </w:rPr>
      </w:pPr>
    </w:p>
    <w:p w:rsidR="0025478B" w:rsidRDefault="0025478B" w:rsidP="003A3873">
      <w:pPr>
        <w:spacing w:after="0"/>
        <w:jc w:val="both"/>
        <w:rPr>
          <w:rFonts w:ascii="Times New Roman" w:hAnsi="Times New Roman" w:cs="Times New Roman"/>
          <w:sz w:val="24"/>
          <w:szCs w:val="24"/>
        </w:rPr>
      </w:pPr>
    </w:p>
    <w:p w:rsidR="0025478B" w:rsidRPr="009313B3" w:rsidRDefault="0025478B" w:rsidP="003A3873">
      <w:pPr>
        <w:spacing w:after="0"/>
        <w:jc w:val="both"/>
        <w:rPr>
          <w:rFonts w:ascii="Times New Roman" w:hAnsi="Times New Roman" w:cs="Times New Roman"/>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lastRenderedPageBreak/>
        <w:t>Приложение 1</w:t>
      </w:r>
      <w:r w:rsidR="005F407D" w:rsidRPr="009313B3">
        <w:rPr>
          <w:b w:val="0"/>
          <w:i/>
          <w:sz w:val="24"/>
          <w:szCs w:val="24"/>
        </w:rPr>
        <w:t xml:space="preserve"> </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 xml:space="preserve">Инструментальное </w:t>
      </w:r>
      <w:proofErr w:type="spellStart"/>
      <w:r w:rsidRPr="009313B3">
        <w:rPr>
          <w:i/>
        </w:rPr>
        <w:t>музицирование</w:t>
      </w:r>
      <w:proofErr w:type="spellEnd"/>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9313B3">
        <w:t>ансамблевость</w:t>
      </w:r>
      <w:proofErr w:type="spellEnd"/>
      <w:r w:rsidRPr="009313B3">
        <w:t xml:space="preserve">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firstRow="1" w:lastRow="0" w:firstColumn="1" w:lastColumn="0" w:noHBand="0" w:noVBand="1"/>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анкета/формуляр, </w:t>
            </w:r>
            <w:proofErr w:type="spellStart"/>
            <w:r w:rsidRPr="009313B3">
              <w:rPr>
                <w:rFonts w:ascii="Times New Roman" w:eastAsia="Times New Roman" w:hAnsi="Times New Roman" w:cs="Times New Roman"/>
                <w:sz w:val="24"/>
                <w:szCs w:val="24"/>
                <w:lang w:eastAsia="ru-RU"/>
              </w:rPr>
              <w:t>аудирование</w:t>
            </w:r>
            <w:proofErr w:type="spellEnd"/>
            <w:r w:rsidRPr="009313B3">
              <w:rPr>
                <w:rFonts w:ascii="Times New Roman" w:eastAsia="Times New Roman" w:hAnsi="Times New Roman" w:cs="Times New Roman"/>
                <w:sz w:val="24"/>
                <w:szCs w:val="24"/>
                <w:lang w:eastAsia="ru-RU"/>
              </w:rPr>
              <w:t>,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инструментальное </w:t>
            </w:r>
            <w:proofErr w:type="spellStart"/>
            <w:r w:rsidRPr="009313B3">
              <w:rPr>
                <w:rFonts w:ascii="Times New Roman" w:eastAsia="Times New Roman" w:hAnsi="Times New Roman" w:cs="Times New Roman"/>
                <w:sz w:val="24"/>
                <w:szCs w:val="24"/>
                <w:lang w:eastAsia="ru-RU"/>
              </w:rPr>
              <w:t>музицирование</w:t>
            </w:r>
            <w:proofErr w:type="spellEnd"/>
            <w:r w:rsidRPr="009313B3">
              <w:rPr>
                <w:rFonts w:ascii="Times New Roman" w:eastAsia="Times New Roman" w:hAnsi="Times New Roman" w:cs="Times New Roman"/>
                <w:sz w:val="24"/>
                <w:szCs w:val="24"/>
                <w:lang w:eastAsia="ru-RU"/>
              </w:rPr>
              <w:t xml:space="preserve">, исследовательская работа, </w:t>
            </w:r>
            <w:r w:rsidRPr="009313B3">
              <w:rPr>
                <w:rFonts w:ascii="Times New Roman" w:eastAsia="Times New Roman" w:hAnsi="Times New Roman" w:cs="Times New Roman"/>
                <w:sz w:val="24"/>
                <w:szCs w:val="24"/>
                <w:lang w:eastAsia="ru-RU"/>
              </w:rPr>
              <w:lastRenderedPageBreak/>
              <w:t>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25478B">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ОБ</w:t>
            </w:r>
            <w:r w:rsidR="0025478B">
              <w:rPr>
                <w:rFonts w:ascii="Times New Roman" w:eastAsia="Times New Roman" w:hAnsi="Times New Roman" w:cs="Times New Roman"/>
                <w:b/>
                <w:sz w:val="24"/>
                <w:szCs w:val="24"/>
                <w:lang w:eastAsia="ru-RU"/>
              </w:rPr>
              <w:t>ЗР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9313B3">
              <w:rPr>
                <w:rFonts w:ascii="Times New Roman" w:eastAsia="Times New Roman" w:hAnsi="Times New Roman" w:cs="Times New Roman"/>
                <w:sz w:val="24"/>
                <w:szCs w:val="24"/>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41F83"/>
    <w:rsid w:val="001464D8"/>
    <w:rsid w:val="001D4B15"/>
    <w:rsid w:val="001E6288"/>
    <w:rsid w:val="001F7863"/>
    <w:rsid w:val="0025478B"/>
    <w:rsid w:val="00263EC5"/>
    <w:rsid w:val="002E2392"/>
    <w:rsid w:val="003220DD"/>
    <w:rsid w:val="003405FD"/>
    <w:rsid w:val="00377700"/>
    <w:rsid w:val="003A3873"/>
    <w:rsid w:val="00447CA1"/>
    <w:rsid w:val="004C1E2B"/>
    <w:rsid w:val="004C7377"/>
    <w:rsid w:val="005739AE"/>
    <w:rsid w:val="005B7A5D"/>
    <w:rsid w:val="005E34DD"/>
    <w:rsid w:val="005F407D"/>
    <w:rsid w:val="00613227"/>
    <w:rsid w:val="00653946"/>
    <w:rsid w:val="006D57E6"/>
    <w:rsid w:val="00726BC7"/>
    <w:rsid w:val="00886EBC"/>
    <w:rsid w:val="009313B3"/>
    <w:rsid w:val="009A211E"/>
    <w:rsid w:val="009A69FF"/>
    <w:rsid w:val="009F268E"/>
    <w:rsid w:val="009F5F04"/>
    <w:rsid w:val="00A3129B"/>
    <w:rsid w:val="00A648C2"/>
    <w:rsid w:val="00B365FE"/>
    <w:rsid w:val="00C0146E"/>
    <w:rsid w:val="00C87C5D"/>
    <w:rsid w:val="00CA2259"/>
    <w:rsid w:val="00CC04A4"/>
    <w:rsid w:val="00D076A1"/>
    <w:rsid w:val="00D52375"/>
    <w:rsid w:val="00DA10CB"/>
    <w:rsid w:val="00DD3960"/>
    <w:rsid w:val="00E138B8"/>
    <w:rsid w:val="00E14C9E"/>
    <w:rsid w:val="00E627B5"/>
    <w:rsid w:val="00E753BE"/>
    <w:rsid w:val="00E84052"/>
    <w:rsid w:val="00E967DD"/>
    <w:rsid w:val="00EC1BA6"/>
    <w:rsid w:val="00ED3720"/>
    <w:rsid w:val="00ED45BB"/>
    <w:rsid w:val="00F14229"/>
    <w:rsid w:val="00F41F83"/>
    <w:rsid w:val="00FC5B29"/>
    <w:rsid w:val="00FE7DB6"/>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29DE"/>
  <w15:docId w15:val="{76549F31-0692-4EC4-B049-41B94BED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1CA0C-4DC7-4FB8-BEB4-BA94DDBF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4953</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14</cp:revision>
  <dcterms:created xsi:type="dcterms:W3CDTF">2023-06-06T08:02:00Z</dcterms:created>
  <dcterms:modified xsi:type="dcterms:W3CDTF">2025-04-02T08:17:00Z</dcterms:modified>
</cp:coreProperties>
</file>