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6CD" w:rsidRPr="00FF16CD" w:rsidRDefault="00FF16CD" w:rsidP="00FF16C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адаптированной основной общеобразовательной программе предмета «Математика» 4 класс.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</w:rPr>
        <w:t xml:space="preserve">    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Учебная программа по предмету «математика» 4 классы разработана на основе Федерального государственного образовательного стандарта начального общего образовани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я(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приказ №373 от 06.10.2009 г. зарегистрирован Минюстом России 22.12.2009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г.,рег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..№17785 «Об утверждении и введении в действие Федерального государственного образовательного стандарта начального общего образования», введен в действие с 1 января 2010 года), фундаментального ядра содержания общего образования, приказом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России от 19.11.2014 N 1598 "Об утверждении федерального государственного образовательного стандарта начального общего образования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с ограниченными возможностями здоровья" (Зарегистрировано 03.02.2015 N 35847), основной образовательной программы начального общего образования МБОУ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Сорской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СОШ №1,с учетом тематического планирования, предложенного авторами УМК «Школа России» М.И.Моро,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М.А.Бантововой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Г.В.Бельтюковой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Программа отражает обязательное для усвоения в начальной школе содержание математике.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Основными </w:t>
      </w: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целями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 начального обучения математике являются: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Математическое развитие младших школьников.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Формирование системы начальных математических знаний.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Воспитание интереса к математике, к умственной деятельности.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Программа определяет ряд </w:t>
      </w: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задач,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решение которых направлено на достижение основных целей начального математического образования: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развитие основ логического, знаково-символического и алгоритмического мышления;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 развитие пространственного воображения;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 развитие математической речи;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формирование умения вести поиск информации и работать с ней;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развитие познавательных способностей;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воспитание стремления к расширению математических знаний;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формирование критичности мышления;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детей с ОВЗ: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Наиболее ярким признаком является незрелость эмоционально-волевой сферы; ребенку очень сложно сделать над собой волевое усилие, заставить себя выполнить что-либо.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Нарушение внимания: его неустойчивость, сниженная концентрация, повышенная отвлекаемость. Нарушения внимания могут сопровождаться повышенной двигательной и речевой активностью.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Нарушения восприятия выражается в затруднении построения целостного образа. Ребенку может быть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сложно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узнать известные ему предметы в незнакомом ракурсе. Такая структурность восприятия является причиной недостаточности, ограниченности, знаний об окружающем мире. Также страдает скорость восприятия и ориентировка в пространстве.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Особенности памяти: дети значительно лучше запоминают наглядный материал (неречевой), чем вербальный.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Задержка психического развития нередко сопровождается проблемами речи, связанными с темпом ее развития. Наблюдается системное недоразвитие речи – нарушение ее лексико-грамматической стороны.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 детей с ОВЗ наблюдается отставание в развитии всех форм мышления; оно обнаруживается в первую очередь во время решения задач на словесно - логическое мышление. К началу школьного обучения дети не владеют в полной мере всеми необходимыми для выполнения школьных заданий интеллектуальными операциями (анализ, синтез, обобщение, сравнение, абстрагирование)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Учащиеся классов характеризуются ослабленным здоровьем из-за постоянного проявления хронических заболеваний, повышенной утомляемостью.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Программа строит обучение детей с ОВЗ на основе принципа коррекционно-развивающей направленности учебно-воспитательного процесса. Это означает, что учебный материал учитывает особенности детей, на каждом уроке включаются задания, обеспечивающие восприятие учебного материала.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Логика изложения и содержание программы полностью соответствует требованиям Федерального государственного образовательного стандарта начального общего образования по математике.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для детей с ЗПР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При обучении детей, имеющих особые образовательные потребности, необходимо выполнять следующие требования: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 находить любой повод для похвалы, отметить даже самые маленькие успехи; успех формирует веру в себя, желание учиться, рождает энергию для преодоления трудностей.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 преподносить новый материал предельно развернуто и доступно;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 значительное место занимает практическая часть: работа со схемами, таблицами…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 систематически повторять пройденный материал для изучения нового;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 учитывать индивидуальный подход.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Предмет «Математика»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Коррекционная работа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Цель коррекционно-педагогического процесса — это предполагаемый конечный результат определенным образом направленной педагогической деятельности учителя и учебно-познавательной деятельности школьников по преодолению недостатков развития учащихся.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Цель коррекционного воздействия должна быть прочно увязана с содержанием учебного материала и, в конечном итоге, предусматривать определённый компенсаторный эффект.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Одной из причин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труднообучаемости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 трудновоспитуемости учащихся является особое по сравнению с нормой состояние психического развития личности, которое в дефектологии получило названия «задержка психического развития» (ЗПР). Каждый второй хронически неуспевающий ребёнок имеет отклонения в интеллектуальном развитии.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В самом общем виде сущность адаптированной основной общеобразовательной программы для обучающихся с ОВЗ состоит в развитии психических процессов: мышления, памяти, внимания, восприятия, речи, эмоционально-волевой сферы личности происходит замедленно с отставанием от нормы. Ограничения психических и познавательных возможностей не позволяют ребёнку успешно справиться с задачами и требованиями, которые предъявляет ему общество. Как правило, эти ограничения впервые отчётливо проявляются и замечаются взрослыми, когда ребёнок приходит в школу. У такого ребёнка гораздо дольше (часто на протяжении всех лет обучения в начальной школе) остаётся ведущей игровая мотивация, с трудом и в минимальной степени формируются учебные интересы. Слабо развитая произвольная сфера (умение 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сосредоточиваться, переключать внимание, усидчивость, умение удерживать задание, работать по образцу) не позволяет младшему школьнику полноценно осуществить напряжённую учебную деятельность: он очень быстро устаёт, истощается. Из-за недостаточного для его возраста умения сравнивать, обобщать, абстрагировать, классифицировать учащийся не в состоянии самостоятельно, без специальной психолого-педагогической помощи, усвоить содержательный минимум школьной программы и быстро попадает в ряды хронически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неуспевающих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 Универсальные математические способы познания способствуют целостному восприятию мира, позволяют выстраивать модели его отдельных процессов и явлений, а также 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Усвоенные в начальном курсе математики знания и способы действий необходимы не только для дальнейшего успешного изучения математики и других школьных дисциплин, но и для решения многих практических задач во взрослой жизни.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учебном плане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На изучение математики в 4 классе начальной школы отводится по 4 ч в неделю. Курс рассчитан на 136 ч (34 недели).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Особенности преподавания предмета в 4</w:t>
      </w:r>
      <w:proofErr w:type="gramStart"/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Е</w:t>
      </w:r>
      <w:proofErr w:type="gramEnd"/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классе. 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учитывает следующие особенности класса, в котором будет осуществляться учебный процесс: у учащихся замедленный темп либо неравномерное становление познавательной деятельности, трудности произвольной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. Доминирует наглядно-действенное и наглядно-образное мышление (все изучаемое нужно потрогать и увидеть). Основной тип памяти в классе – зрительная и двигательная, а так как в целом типы памяти совпадающие, это также является основой для взаимопонимания в классе. При проведении урока следует соблюдать гигиенические требования, частое проветривание классной комнаты, увеличить динамические паузы. Особое внимание следует уделить: Дмитрию Д., Руслану К., Евгению Н., Владиславу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Ч.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так как у них низкая мотивация к учебному процессу. 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ценностных ориентиров содержания учебного предмета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Ценностные ориентиры начального общего образования конкретизируют личностный, социальный и государственный заказ системе образования, выраженный в Требованиях к результатам освоения основной образовательной программы, и отражают следующие целевые установки системы начального общего образования: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• формирование основ гражданской идентичности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личностина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основе: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чувства сопричастности и гордости за свою Родину, народ и историю,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осознания ответственности человека за благосостояние общества;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восприятия мира как единого и целостного при разнообразии культур,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национальностей, религий; уважения истории и культуры каждого народа;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• формирование психологических условий развития общения,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сотрудничествана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основе: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доброжелательности, доверия и внимания к людям, готовности к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сотрудничеству и дружбе, оказанию помощи тем, кто в ней нуждается;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уважения к окружающим — умения слушать и слышать партнёра, признавать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право каждого на собственное мнение и принимать решения с учётом позиций всех участников;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• 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развитиеценностно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смысловой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сферы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личностина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основе общечеловеческих принципов нравственности и гуманизма: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принятия и уважения ценностей семьи и образовательного учреждения, коллектива и общества и стремления следовать им;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ориентации в нравственном содержании и смысле как собственных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поступков, так и поступков окружающих людей, развития этических чувств (стыда, вины, совести) как регуляторов морального поведения;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формирования эстетических чувств и чувства прекрасного через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знакомство с национальной, отечественной и мировой художественной культурой;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• развитие умения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учитьсякак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первого шага к самообразованию и самовоспитанию, а именно: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развитие широких познавательных интересов, инициативы и любознательности, мотивов познания и творчества;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формирование умения учиться и способности к организации своей деятельности (планированию, контролю, оценке);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• развитие самостоятельности, инициативы и ответственности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личностикак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условия её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самоактуализации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самоуважения и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эмоционально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положительного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отношения к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себе, готовности открыто выражать и отстаивать свою позицию, критичности к своим поступкам и умения адекватно их оценивать;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развитие готовности к самостоятельным поступкам и действиям, ответственности за их результаты;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формирование целеустремлённости и настойчивости в достижении целей,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готовности к преодолению трудностей, жизненного оптимизма;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формирование умения противостоять действиям и влияниям,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— представляющим угрозу жизни, здоровью, безопасности личности и общества, в пределах своих возможностей, в частности проявлять избирательность к информации, уважать частную жизнь и результаты труда других людей.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Реализация ценностных ориентиров общего образования в единстве процессов обучения и воспитания, познавательного и личностного развития обучающихся на основе формирования общих учебных умений, обобщённых способов действия обеспечивает высокую эффективность решения жизненных задач и возможность саморазвития обучающихся.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Рабочая программа разработана с учётом регионального этнокультурного содержания образования, в темы включён материал, касающийся истории, культуры, национальных особенностей. Данный материал представляет собой систему различных методов обучения (иллюстрация, наблюдение учащихся, объяснение, беглый просмотр, составление плана, беседа и др.) и используется на разных этапах урока.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Система уроков спланирована с учётом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межпредметных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связей с уроками русского языка, литературного чтения, изобразительным искусством, технологией, окружающим миром, что способствует повышению образовательного уровня обучения, усилению его воспитывающих функций.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Межпредметный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подход используется при изучении обзорных тем, уроках, обобщающих учебный материал, вводных уроках.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освоения учебного предмета</w:t>
      </w:r>
    </w:p>
    <w:p w:rsid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Программа обеспечивает достижение выпускниками начальной школы следующих личностных,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 предметных результатов.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Чувство гордости за свою Родину, российский народ и историю России;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Целостное восприятие окружающего мира.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Навыки сотрудничества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взрослыми и сверстниками.</w:t>
      </w:r>
    </w:p>
    <w:p w:rsid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Установку на здоровый образ жизни, наличие мотивации к творческому труду, к работе на результат.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Способность принимать и сохранять цели и задачи учебной деятельности, находить средства и способы её осуществления.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Овладение способами выполнения заданий творческого и поискового характера.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 графическим сопровождением.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межпредметными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читать, записывать, сравнивать, упорядочивать числа от нуля до миллиона;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-устанавливать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(увеличение/уменьшение числа на несколько единиц, увеличение/уменьшение числа в несколько раз);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-группировать числа по заданному или самостоятельно установленному признаку;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-читать и записывать величины (массу, время, длину, площадь, скорость), используя основные единицы измерения величин и соотношения между ними (килограмм — грамм; год — месяц — неделя — сутки — час — минута, минута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—с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екунда; километр — метр, метр — дециметр, дециметр — сантиметр, метр — сантиметр, сантиметр — миллиметр), срав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нивать названные величины, выполнять арифметические действия с этими величинами.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классифицировать числа по одному или нескольким основаниям, объяснять свои действия;</w:t>
      </w:r>
    </w:p>
    <w:p w:rsid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-выбирать единицу для измерения данной величины (длины, массы, площади, времени), объяснять свои действия.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Арифметические действия: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-выполнять письменно действия с многозначными чис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лами (сложение, вычитание, умножение и деление на одно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значное, двузначное числа в пределах 10 000) с использованием таблиц сложения и умножения чисел, алгоритмов пись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менных арифметических действий (в том числе деления с остатком);</w:t>
      </w:r>
      <w:proofErr w:type="gramEnd"/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-выполнять устно сложение, вычитание, умножение и деление однозначных, двузначных и трёхзначных чисел в слу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чаях, сводимых к действиям в пределах 100 (в том числе с нулём и числом 1);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-выделять неизвестный компонент арифметического действия и находить его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значение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;-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вычислять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значение числового выражения (содержащего 2—3 арифметических действия, со скобками и без скобок).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выполнять действия с величинами;</w:t>
      </w:r>
    </w:p>
    <w:p w:rsid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-использовать свойства арифметических действий для удобства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вычислений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;-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проверку правильности вычислений (с помощью обратного действия, прикидки и оценки результата действия).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текстовыми задачами: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анализировать задачу, устанавливать зависимость между величинами, взаимосвязь между условием и вопросом задачи, определять количество и порядок действий для решения за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дачи, выбирать и объяснять выбор действий;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решать учебные задачи и задачи, связанные с повсе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дневной жизнью, арифметическим способом (в 1—2 действия);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оценивать правильность хода решения и реальность от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softHyphen/>
        <w:t>вета на вопрос задачи.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- 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решать задачи на нахождение доли величины и величины по значению её доли (половина, треть, четверть, пятая, десятая часть);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решать задачи в 3—4 действия;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находить разные способы решения задачи.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информацией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читать несложные готовые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таблицы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;з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аполнять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несложные готовые таблицы;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читать несложные готовые столбчатые диаграммы.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br/>
        <w:t>оценки их количественных и пространственных отношений.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Овладение основами логического и алгоритмического мышления,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br/>
        <w:t xml:space="preserve">пространственного воображения и математической речи, основами счёта, измерения, 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прикидки результата и его оценки, наглядного представления данных в разной форме (таблицы, схемы, диаграммы)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,з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аписи и выполнения алгоритмов.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подготовки учащихся.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4-й класс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Личностными результатами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изучения учебно-методического курса «Математика» в 4-м классе является формирование следующих умений: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В самостоятельно созданных ситуациях общения и сотрудничества, опираясь на общие для всех простые правила поведения, делать выбор, какой поступок совершить.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Метапредметными</w:t>
      </w:r>
      <w:proofErr w:type="spellEnd"/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результатами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изучения учебно-методического курса «Математика» в 4-ем классе являются формирование следующих универсальных учебных действий.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Регулятивные УУД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Учиться, совместно с учителем, обнаруживать и формулировать учебную проблему.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Составлять план решения проблемы (задачи) совместно с учителем.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Познавательные УУД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Ориентироваться в своей системе знаний: самостоятельно </w:t>
      </w: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предполагать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, какая информация нужна для решения учебной задачи в один шаг.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сравнивать и группировать факты и явления; определять причины явлений, событий.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Перерабатывать полученную информацию: делать выводы на основе обобщения знаний.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Преобразовывать информацию из одной формы в другую: составлять простой план учебно-научного текста.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Коммуникативные УУД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Донести свою позицию до других: оформлять свои мысли в устной и письменной речи с учётом своих учебных и жизненных речевых ситуаций.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Донести свою позицию до других: высказывать свою точку зрения и пытаться её обосновать, приводя аргументы.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известного; выделять главное; составлять план.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Договариваться с людьми: выполняя различные роли в группе, сотрудничать в совместном решении проблемы (задачи).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Учиться </w:t>
      </w: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относиться к позиции другого, пытаться договариваться.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Предметными результатами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изучения курса «Математика» в 4-м классе являются формирование следующих умений.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Учащиеся </w:t>
      </w: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должны уметь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название и последовательность чисел в натуральном ряду в пределах 1 000 000 (с какого числа начинается этот ряд, как образуется каждое следующее число в этом ряду);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объяснять, как образуется каждая следующая счётная единица;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названия и последовательность разрядов в записи числа;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названия и последовательность первых трёх классов;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рассказывать, сколько разрядов содержится в каждом классе;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объяснять соотношение между разрядами;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и обосновании своих действий знание о количестве разрядов, содержащихся в каждом классе;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знание о единицах измерения величин (длина, масса, время, площадь), соотношении между ними;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использовать при решении различных задач знание о 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выполнять устные вычисления (в пределах 1 000 000)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выполнять умножение и деление с 1 000;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  <w:proofErr w:type="gramEnd"/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решать задачи, связанные с движением двух объектов: навстречу и в противоположных направлениях;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осознанно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знание зависимости между компонентами и результатами действий сложения, вычитания, умножения, деления при решении уравнений </w:t>
      </w:r>
      <w:proofErr w:type="spellStart"/>
      <w:r w:rsidRPr="00FF16CD">
        <w:rPr>
          <w:rFonts w:ascii="Times New Roman" w:eastAsia="Times New Roman" w:hAnsi="Times New Roman" w:cs="Times New Roman"/>
          <w:sz w:val="24"/>
          <w:szCs w:val="24"/>
        </w:rPr>
        <w:t>вида:</w:t>
      </w: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±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> ∙ 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proofErr w:type="spellEnd"/>
      <w:proofErr w:type="gram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 w:rsidRPr="00FF16CD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x</w:t>
      </w:r>
      <w:proofErr w:type="spellEnd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: 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 w:rsidRPr="00FF16CD">
        <w:rPr>
          <w:rFonts w:ascii="Times New Roman" w:eastAsia="Times New Roman" w:hAnsi="Times New Roman" w:cs="Times New Roman"/>
          <w:sz w:val="24"/>
          <w:szCs w:val="24"/>
        </w:rPr>
        <w:t>=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16CD"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proofErr w:type="spellEnd"/>
      <w:r w:rsidRPr="00FF16C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компонентов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lastRenderedPageBreak/>
        <w:t>выделять из множества треугольников прямоугольный и тупоугольный, равнобедренный и равносторонний треугольники;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sz w:val="24"/>
          <w:szCs w:val="24"/>
        </w:rPr>
        <w:t>строить окружность по заданному радиусу;</w:t>
      </w: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F16CD">
        <w:rPr>
          <w:rFonts w:ascii="Times New Roman" w:eastAsia="Times New Roman" w:hAnsi="Times New Roman" w:cs="Times New Roman"/>
          <w:sz w:val="24"/>
          <w:szCs w:val="24"/>
        </w:rPr>
        <w:t>распознавать геометрические фигуры: точка, линия (прямая, кривая), отрезок, ломаная, многоугольник и его элементы (вершины, стороны, углы), в том числе треугольник, прямоугольник (квадрат), угол, круг, окружность (центр, радиус);</w:t>
      </w:r>
      <w:proofErr w:type="gramEnd"/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</w:p>
    <w:p w:rsidR="00FF16CD" w:rsidRPr="00FF16CD" w:rsidRDefault="00FF16CD" w:rsidP="00FF16CD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FF16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A5B2B" w:rsidRPr="00FF16CD" w:rsidRDefault="002A5B2B" w:rsidP="00FF16CD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2A5B2B" w:rsidRPr="00FF1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757F"/>
    <w:multiLevelType w:val="multilevel"/>
    <w:tmpl w:val="9DF4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AF12B8"/>
    <w:multiLevelType w:val="multilevel"/>
    <w:tmpl w:val="9F1A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A6DEB"/>
    <w:multiLevelType w:val="multilevel"/>
    <w:tmpl w:val="5DA0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30088"/>
    <w:multiLevelType w:val="multilevel"/>
    <w:tmpl w:val="22D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6E21EA"/>
    <w:multiLevelType w:val="multilevel"/>
    <w:tmpl w:val="73B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150975"/>
    <w:multiLevelType w:val="multilevel"/>
    <w:tmpl w:val="FC5A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E50BB2"/>
    <w:multiLevelType w:val="multilevel"/>
    <w:tmpl w:val="D958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2D03FC"/>
    <w:multiLevelType w:val="multilevel"/>
    <w:tmpl w:val="D96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6B3AA4"/>
    <w:multiLevelType w:val="multilevel"/>
    <w:tmpl w:val="CA9C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F8498F"/>
    <w:multiLevelType w:val="multilevel"/>
    <w:tmpl w:val="6336A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467660"/>
    <w:multiLevelType w:val="multilevel"/>
    <w:tmpl w:val="478E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1352AE"/>
    <w:multiLevelType w:val="multilevel"/>
    <w:tmpl w:val="3CBEC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997E37"/>
    <w:multiLevelType w:val="multilevel"/>
    <w:tmpl w:val="A2F88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AE6C4D"/>
    <w:multiLevelType w:val="multilevel"/>
    <w:tmpl w:val="313A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017DD2"/>
    <w:multiLevelType w:val="multilevel"/>
    <w:tmpl w:val="7ED8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5839A5"/>
    <w:multiLevelType w:val="multilevel"/>
    <w:tmpl w:val="5B42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A6716F"/>
    <w:multiLevelType w:val="multilevel"/>
    <w:tmpl w:val="E3CA6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A9B3854"/>
    <w:multiLevelType w:val="multilevel"/>
    <w:tmpl w:val="69DA2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F5B63AA"/>
    <w:multiLevelType w:val="multilevel"/>
    <w:tmpl w:val="56EA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F847DD"/>
    <w:multiLevelType w:val="multilevel"/>
    <w:tmpl w:val="708C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6D1AB5"/>
    <w:multiLevelType w:val="multilevel"/>
    <w:tmpl w:val="79CA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EB7321"/>
    <w:multiLevelType w:val="multilevel"/>
    <w:tmpl w:val="0274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610F64"/>
    <w:multiLevelType w:val="multilevel"/>
    <w:tmpl w:val="23886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621C1"/>
    <w:multiLevelType w:val="multilevel"/>
    <w:tmpl w:val="4112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BF0210"/>
    <w:multiLevelType w:val="multilevel"/>
    <w:tmpl w:val="99D8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E27A01"/>
    <w:multiLevelType w:val="multilevel"/>
    <w:tmpl w:val="7C3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4B811F2"/>
    <w:multiLevelType w:val="multilevel"/>
    <w:tmpl w:val="4970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C20326"/>
    <w:multiLevelType w:val="multilevel"/>
    <w:tmpl w:val="15C6D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B77414"/>
    <w:multiLevelType w:val="multilevel"/>
    <w:tmpl w:val="CB94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A0445E1"/>
    <w:multiLevelType w:val="multilevel"/>
    <w:tmpl w:val="005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7C2788"/>
    <w:multiLevelType w:val="multilevel"/>
    <w:tmpl w:val="8D486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FA2B5A"/>
    <w:multiLevelType w:val="multilevel"/>
    <w:tmpl w:val="BDDAD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8"/>
  </w:num>
  <w:num w:numId="3">
    <w:abstractNumId w:val="30"/>
  </w:num>
  <w:num w:numId="4">
    <w:abstractNumId w:val="17"/>
  </w:num>
  <w:num w:numId="5">
    <w:abstractNumId w:val="2"/>
  </w:num>
  <w:num w:numId="6">
    <w:abstractNumId w:val="29"/>
  </w:num>
  <w:num w:numId="7">
    <w:abstractNumId w:val="24"/>
  </w:num>
  <w:num w:numId="8">
    <w:abstractNumId w:val="6"/>
  </w:num>
  <w:num w:numId="9">
    <w:abstractNumId w:val="18"/>
  </w:num>
  <w:num w:numId="10">
    <w:abstractNumId w:val="27"/>
  </w:num>
  <w:num w:numId="11">
    <w:abstractNumId w:val="16"/>
  </w:num>
  <w:num w:numId="12">
    <w:abstractNumId w:val="15"/>
  </w:num>
  <w:num w:numId="13">
    <w:abstractNumId w:val="0"/>
  </w:num>
  <w:num w:numId="14">
    <w:abstractNumId w:val="21"/>
  </w:num>
  <w:num w:numId="15">
    <w:abstractNumId w:val="31"/>
  </w:num>
  <w:num w:numId="16">
    <w:abstractNumId w:val="13"/>
  </w:num>
  <w:num w:numId="17">
    <w:abstractNumId w:val="5"/>
  </w:num>
  <w:num w:numId="18">
    <w:abstractNumId w:val="23"/>
  </w:num>
  <w:num w:numId="19">
    <w:abstractNumId w:val="8"/>
  </w:num>
  <w:num w:numId="20">
    <w:abstractNumId w:val="19"/>
  </w:num>
  <w:num w:numId="21">
    <w:abstractNumId w:val="25"/>
  </w:num>
  <w:num w:numId="22">
    <w:abstractNumId w:val="1"/>
  </w:num>
  <w:num w:numId="23">
    <w:abstractNumId w:val="3"/>
  </w:num>
  <w:num w:numId="24">
    <w:abstractNumId w:val="12"/>
  </w:num>
  <w:num w:numId="25">
    <w:abstractNumId w:val="22"/>
  </w:num>
  <w:num w:numId="26">
    <w:abstractNumId w:val="10"/>
  </w:num>
  <w:num w:numId="27">
    <w:abstractNumId w:val="20"/>
  </w:num>
  <w:num w:numId="28">
    <w:abstractNumId w:val="4"/>
  </w:num>
  <w:num w:numId="29">
    <w:abstractNumId w:val="11"/>
  </w:num>
  <w:num w:numId="30">
    <w:abstractNumId w:val="26"/>
  </w:num>
  <w:num w:numId="31">
    <w:abstractNumId w:val="9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F16CD"/>
    <w:rsid w:val="002A5B2B"/>
    <w:rsid w:val="00586AFE"/>
    <w:rsid w:val="00FF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16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F16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16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F16C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FF16C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F16CD"/>
    <w:rPr>
      <w:color w:val="800080"/>
      <w:u w:val="single"/>
    </w:rPr>
  </w:style>
  <w:style w:type="character" w:customStyle="1" w:styleId="new-messages">
    <w:name w:val="new-messages"/>
    <w:basedOn w:val="a0"/>
    <w:rsid w:val="00FF16CD"/>
  </w:style>
  <w:style w:type="character" w:customStyle="1" w:styleId="online-text">
    <w:name w:val="online-text"/>
    <w:basedOn w:val="a0"/>
    <w:rsid w:val="00FF16CD"/>
  </w:style>
  <w:style w:type="paragraph" w:customStyle="1" w:styleId="name">
    <w:name w:val="name"/>
    <w:basedOn w:val="a"/>
    <w:rsid w:val="00F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FF1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F16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2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30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2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8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3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7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74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08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46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9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46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07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58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0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78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1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99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37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21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969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62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50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3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107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960319">
                          <w:marLeft w:val="0"/>
                          <w:marRight w:val="0"/>
                          <w:marTop w:val="86"/>
                          <w:marBottom w:val="8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9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00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34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5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54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61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869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0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44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591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70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256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845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844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567445">
                                                      <w:marLeft w:val="0"/>
                                                      <w:marRight w:val="-103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3890</Words>
  <Characters>22174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2023-09-20T16:01:00Z</dcterms:created>
  <dcterms:modified xsi:type="dcterms:W3CDTF">2023-09-20T16:12:00Z</dcterms:modified>
</cp:coreProperties>
</file>